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5257AD" w:rsidRDefault="00870A65" w:rsidP="005257A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</w:t>
      </w:r>
      <w:r w:rsidR="003D3A70"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риложение №1 </w:t>
      </w:r>
    </w:p>
    <w:p w:rsidR="00B67236" w:rsidRPr="005257AD" w:rsidRDefault="003D3A70" w:rsidP="00525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</w:t>
      </w:r>
      <w:r w:rsidR="009E2094"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поставки </w:t>
      </w:r>
      <w:r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№ </w:t>
      </w:r>
      <w:r w:rsidR="00BF1526"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 от ________.</w:t>
      </w:r>
      <w:r w:rsidRPr="005257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48"/>
        <w:gridCol w:w="4488"/>
      </w:tblGrid>
      <w:tr w:rsidR="004864FE" w:rsidRPr="005257AD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5257AD" w:rsidRDefault="00EC38A5" w:rsidP="0052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:rsidR="004864FE" w:rsidRPr="005257AD" w:rsidRDefault="004864FE" w:rsidP="00525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4864FE" w:rsidRPr="005257AD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5257AD" w:rsidRDefault="004864FE" w:rsidP="005257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</w:t>
            </w:r>
            <w:r w:rsidR="00840481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5257AD" w:rsidRDefault="00475BF8" w:rsidP="005257A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«___»________________г.</w:t>
            </w:r>
          </w:p>
        </w:tc>
      </w:tr>
      <w:tr w:rsidR="004864FE" w:rsidRPr="005257AD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5257AD" w:rsidRDefault="004864FE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___________, с одной стороны</w:t>
            </w:r>
            <w:r w:rsidR="008338F7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</w:p>
          <w:p w:rsidR="004864FE" w:rsidRPr="005257AD" w:rsidRDefault="004864FE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«Медсервис», именуемое в дальнейшем </w:t>
            </w:r>
            <w:r w:rsidR="00D066A7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Покупатель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лице </w:t>
            </w:r>
            <w:r w:rsidR="003E53BB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директора </w:t>
            </w:r>
            <w:r w:rsidR="00CB33E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Пахомчик Т.В.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действующего на основании </w:t>
            </w:r>
            <w:r w:rsidR="003E53BB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Устава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другой стороны, </w:t>
            </w:r>
            <w:r w:rsidR="00282941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вместе именуемые Стороны, </w:t>
            </w:r>
            <w:r w:rsidR="009E209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пришли к соглашению о нижеследующем:</w:t>
            </w:r>
          </w:p>
          <w:p w:rsidR="002F698C" w:rsidRPr="005257AD" w:rsidRDefault="0042056D" w:rsidP="005257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8"/>
              <w:gridCol w:w="3570"/>
              <w:gridCol w:w="629"/>
              <w:gridCol w:w="964"/>
              <w:gridCol w:w="1662"/>
              <w:gridCol w:w="1270"/>
              <w:gridCol w:w="1724"/>
            </w:tblGrid>
            <w:tr w:rsidR="002F698C" w:rsidRPr="005257AD" w:rsidTr="00EA3B9D">
              <w:trPr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НДС не облагается</w:t>
                  </w: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257AD" w:rsidRDefault="002F698C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A55AD9" w:rsidRPr="005257AD" w:rsidTr="00EA3B9D">
              <w:trPr>
                <w:trHeight w:val="2729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Cobas c 111, Cobas c 111 ISE, Cobas Integra 400 Plus/ 800 и платформ модульных MODULAR ANALYTICS, cobas 6000: 35. Гамма-Глютамилтрансфераза (GGT-2 / GGT Szasz IFCC)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Cobas c 111, Cobas c 111 ISE, Cobas Integra 400 Plus/ 800 и платформ модульных MODULAR ANALYTICS, cobas 6000: 69. Лактатдeгидрогеназа (LDHI2 (IFCC) / LDH IFCC)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1131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определения холестерина ЛПНП методом спектрофотометрического анализа в сыворотке и плазме крови на анализаторах и модулях биохимических Roche/Hitachi cobas с и COBAS INTEGRA (LDLC3), в вариантах исполнения: Вариант 2. Кассета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реагентами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LDLC3/ LDL- Cholesterol Gen.3 COBAS INTEGRA / cobas c systems, 200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тестов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121. Холестерин (CHOL2 / Cholesterol)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и модулях биохимических Roche/Hitachi cobas с и COBAS INTEGRA (BILT3/Bilirubin Total Gen.3) в вариантах исполнения: Вариант 2. 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кассете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(BILT3/Bilirubin Total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Gen.3 COBAS INTEGRA / cobas c systems), 250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тестов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CobasIntegra 400 Plus/ 800 и платформ модульных MODULAR ANALYTICS, cobas 6000:3. Альбумин (в сыворотке) (ALB2(BCG) / Albumin BCG)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47. Железо (IRON2 / Iron Gen.2)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CobasIntegra 400 Plus/ 800 и платформ модульных MODULAR ANALYTICS, cobas 6000:89. Общий белок (TP2 / Total Protein Gen.2)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CobasIntegra 400 Plus/ 800 и платформ модульных MODULAR ANALYTICS, cobas 6000: 6. Амилаза (AMYL2 / alfa-Amylase EPS)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CobasIntegra 400 Plus/ 800 и платформ модульных MODULAR ANALYTICS, cobas 6000:83. Мочевая кислота (UA2 / Uric Acid)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125. Щелочная Фосфотаза МФКХ (большая упаковка) (ALP2L (IFCC) / ALP IFCC Large)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определения холестерина ЛПВП методом спектрофотометрического анализа в сыворотке и плазме крови на анализаторах и модулях биохимических Roche/Hitachi cobas c и COBAS INTEGRA (HDLС4), в вариантах исполнения: Вариант 2. 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кассете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(HDL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4/HDL-Cholesterol Gen.4 COBAS INTEGRA / cobas c systems), 350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тестов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стандарты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калибраторы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контроли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расходные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материалы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для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биохимических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анализаторов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Hitachi 902, 902 ISE, 912, 912 ISE, 917 ISE, Cobas c 311,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obas c 111, Cobas c 111 ISE, CobasIntegra 400 Plus/ 800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платформ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модульных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MODULAR ANALYTICS, cobas 6000:84.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Мочевина (UREAL)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15. Антистрептолизин О (ASLOT / Tina-Quant Antistreptolisin O)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 для количественного определения креатинкиназы (КК) в сыворотке и плазме крови человека на анализаторах и модулях биохимических Cobas Integra и Roche/Hitachi cobas c в вариантах исполнения: 1. 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кассете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(CK/Creatine Kinase Cobas Integra/cobas c systems).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 для количественного определения каталитической активности миокардиального изофермента креатинкиназы (КК-MB) в сыворотке и плазме крови на анализаторах и модулях биохимических Cobas Integra и Roche/Hitachi cobas c, в вариантах исполнения: 1. 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кассете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(CKMB/Creatine Kinase-MB Cobas Integra/cobas c systems)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стандарты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калибраторы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контроли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расходные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материалы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для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биохимических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анализаторов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Hitachi 902, 902 ISE, 912, 912 ISE, 917 ISE, Cobas c 311,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obas c 111, Cobas c 111 ISE, Cobas Integra 400 Plus/ 800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платформ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модульных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MODULAR ANALYTICS, cobas 6000: 64.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Креатинин Яффе (CREJ2 / Creatinine Jaffe Gen.2)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Наборы реагентов для биохимических анализаторов Hitachi 902, 902 ISE, 912, 912 ISE, 917 ISE, Cobas c 311, Сobas c 111, Cobas c 111 ISE, Cobas Integra 400 Plus/ 800 и платформ модульных MODULAR ANALYTICS, cobas 6000: 3. Набор реагентов для определения прямого билирубина (BILD2 Bilirubin Direct Gen.2), в составе: R1: Фосфорная кислота, 85 ммоль/л; HEDTA, 4.0 ммоль/л; NaCl, 50 ммоль/л; детергент; pH 1.9; R2: 3,5- дихлорфенилдиазоний, 1.5 ммоль/л; pH 1.3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определения С-реактивного белка (CRP) в сыворотке и плазме крови иммунотурбидиметрическим методом на анализаторах и модулях биохимических COBAS INTEGRA и cobas с (CRP4/Tina-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quant C-Reactive Protein IV) в вариантах исполнения: II. 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кассете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(CRP4/Tina-quant C-Reactive Protein IV COBAS INTEGRA / cobas c systems), 250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тестов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стандарты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калибраторы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контроли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расходные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материалы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для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биохимических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анализаторов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Hitachi 902, 902 ISE, 912, 912 ISE, 917 ISE, Cobas c 311,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obas c 111, Cobas c 111 ISE, Cobas Integra 400 Plus/ 800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платформ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модульных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MODULAR ANALYTICS, cobas 6000: 19.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Аспарагиновая  трансаминаза МФКХ (ASTL / AST IFCC)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18. Аланиновая трансаминаза МФКХ (ALTL / ALT IFCC)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 Integra 400 Plus/ 800 и платформ модульных MODULAR ANALYTICS, cobas 6000: 111. Триглицериды (TRIGL / Triglycerides)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Промывочные растворы для анализаторов и модулей биохимических Roche/Hitachi cobas с в различных вариантах исполнения: Вариант 3: 1. NAOHD Detergent 1 cobas с systems, кассета объемом 66 мл.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Раствор промывочный щелочной для анализаторов и модулей биохимических Roche/Hitachi cobas c (Cell Wash Solution I / NaOH-D / CellCln1/Detergent 1 Roche/Hitachi), 2 бутыли, объем 1,8 л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Раствор промывочный кислый для анализаторов и модулей биохимических Roche/Hitachi cobas c (Acid Wash), в вариантах исполнения: Вариант 1. Раствор промывочный кислый для анализаторов и модулей биохимических Roche/Hitachi cobas с (Cell Wash Solution II/Acid Wash /CellCln2/Detergent 2 Roche systems), 2 бутыли, объем 1,8 л.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 и расходные материалы к биохимическим анализаторам Hitachi (902, 902 ISE, 912, 912 ISE, 917 ISE), Cobas Integra 400 Plus/ 800, Сobas c 111/ 111 ISE, Сobas c 311, Cobas 6000, Modular Analytics: Расходные материалы: 9. Кюветы (Cell 18 set)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Реагенты для анализаторов биохимических Hitachi (902, 902ISE, 912, 912ISE, 917ISE), Cobas Integra 400 Plus/800, Cobas c 111/111 ISE, Cobas c 311 и платформ модульных Cobas 6000, Cobas 8000, Modular Analytics: 7. </w:t>
                  </w: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Экотергент, cobas c 311 (EcoTergent, cobas c 311)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контрольных материалов для контроля качества определения множества аналитов клинической химии на анализаторах и модулях Roche/Hitachi cobas c и Cobas Integra (PreciControl ClinChem Multi) варианты исполнения: II. Вариант исполнения 2 (PreciControl ClinChem Multi 1 Roche systems), в составе: 1. Контрольный материал PreciControl ClinChem Multi 1 во флаконе, 5 мл, 20 шт. 2. Этикетка со штрих-кодами, 20 шт. 3. Паспорт ожидаемых значений. 4. Инструкция по применению.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контрольных материалов для контроля качества определения множества аналитов клинической химии на анализаторах и модулях Roche/Hitachi cobas c и Cobas Integra (PreciControl ClinChem Multi) варианты исполнения: IV. Вариант исполнения 4 (PreciControl ClinChem Multi 2 Roche systems), в составе: 1. Контрольный материал PreciControl ClinChem Multi 2 во флаконе, 5 мл, 20 шт. 2. Этикетка со штрих-кодами, 20 шт. 3. Паспорт ожидаемых значений. 4. Инструкция по применению.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калибраторов для обеспечения правильности количественного определения белков клинической химии на анализаторах и модулях биохимических Roche/Hitachi cobas с и Cobas Integra (C.f.a.s. Proteins / Calibrator for automated systems) в составе: 1. Калибратор (C.f.a.s. Proteins), флакон, 1 мл - 5 шт. 2. Этикетка со штрих-кодами - 2 шт. 3. Паспорт значений. 4. Инструкция по применению.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калибраторов для обеспечения правильности определения биохимических параметров на анализаторах и модулях Roche/Hitachi cobas с и Cobas Integra (C.f.a.s. / Calibrator for automated systems) в составе: 1. Калибратор C.f.a.s., флакон, 3 мл - 12 шт./уп. 2. Этикетка со штрих-кодами - не более 2 шт. 3. Паспорт присвоенных значений. 4. Инструкция по применению.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калибраторов для количественного определения миокардиального изофермента креатинкиназы (КК-МВ) в крови человека на анализаторах и модулях биохимических Cobas Integra и Roche/Hitachi cobas с (C.f.a.s. СК-МВ/ Calibrator for automated systems)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калибраторов для обеспечения правильности количественного определения одного или множества липидных аналитов на анализаторах и модулях биохимических Cobas Integra и Roche/Hitachi cobas с (C.f.a.s. Lipids/Calibrator for automated systems)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калибраторов для обеспечения правильности определения преальбумина, антистрептолизина-О, церулоплазмина в сыворотке и плазме крови для анализаторов и модулей биохимических Cobas Integra и Roche/Hitachi cobas с (C.f.a.s. РАС Roche systems)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Дилюент NaCl 9% для разведения пробы при выполнении тестов на анализаторах и модулях биохимических Roche/Hitachi cobas c (NACL/Diluent NaCl 9% cobas c systems) в вариантах исполнения: Вариант 1. - дилюент NaCl 9% (NACL/Diluent NaCl 9% cobas с systems), 50 мл.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55AD9" w:rsidRPr="005257AD" w:rsidTr="00EA3B9D">
              <w:trPr>
                <w:trHeight w:val="568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55AD9" w:rsidRPr="005257AD" w:rsidRDefault="00A55AD9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Реагенты, стандарты, калибраторы, контроли и расходные материалы для биохимических анализаторов Hitachi 902, 902 ISE, 912, 912 ISE, 917 ISE, Cobas c 311, Сobas c 111, Cobas c 111 ISE, CobasIntegra 400 Plus/ 800 и платформ модульных MODULAR ANALYTICS, cobas 6000:41. Глюкоза (GLUC3 / Glucose HK 800).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55AD9" w:rsidRPr="005257AD" w:rsidRDefault="005257A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bookmarkStart w:id="2" w:name="_GoBack"/>
                  <w:bookmarkEnd w:id="2"/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55AD9" w:rsidRPr="005257AD" w:rsidRDefault="00A55AD9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A3B9D" w:rsidRPr="005257AD" w:rsidTr="00EA3B9D">
              <w:trPr>
                <w:trHeight w:val="337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3B9D" w:rsidRPr="005257AD" w:rsidRDefault="00EA3B9D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Общая сумма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A3B9D" w:rsidRPr="005257AD" w:rsidTr="00EA3B9D">
              <w:trPr>
                <w:trHeight w:val="359"/>
                <w:jc w:val="center"/>
              </w:trPr>
              <w:tc>
                <w:tcPr>
                  <w:tcW w:w="3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3B9D" w:rsidRPr="005257AD" w:rsidRDefault="00EA3B9D" w:rsidP="005257A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62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A3B9D" w:rsidRPr="005257AD" w:rsidRDefault="00EA3B9D" w:rsidP="005257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F710B" w:rsidRPr="005257AD" w:rsidRDefault="001460D3" w:rsidP="005257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5257AD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A20A7" w:rsidRPr="005257AD" w:rsidRDefault="0074444F" w:rsidP="005257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поставки </w:t>
            </w:r>
            <w:r w:rsidR="00720D3C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 w:rsidR="004D6997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44765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20D3C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4D6997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тридцати</w:t>
            </w:r>
            <w:r w:rsidR="00720D3C" w:rsidRPr="00525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1A3616" w:rsidRPr="005257AD" w:rsidRDefault="0074444F" w:rsidP="005257A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7C45EF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Способ доставки Товара</w:t>
            </w:r>
            <w:r w:rsidR="007D64E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74AC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Автомобильным транспортом 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склада </w:t>
            </w:r>
            <w:r w:rsidR="00D066A7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Покупателя</w:t>
            </w:r>
            <w:r w:rsidR="00874AC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расходы</w:t>
            </w:r>
            <w:r w:rsidR="001A4DD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 также разгрузка Товара на складе Покупателя -</w:t>
            </w:r>
            <w:r w:rsidR="00874AC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16:30</w:t>
            </w:r>
            <w:r w:rsidR="004D6997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ч. с</w:t>
            </w:r>
            <w:r w:rsidR="00874AC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ПН по ЧТ, не позднее 15.25 ч. в ПТ по местному времени.</w:t>
            </w:r>
          </w:p>
          <w:p w:rsidR="004864FE" w:rsidRPr="005257AD" w:rsidRDefault="0074444F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1A3616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Настоящая спецификация № 1 от ____.____.</w:t>
            </w:r>
            <w:r w:rsidR="00C60D5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75338C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60D5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 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составлена в двух экземплярах на </w:t>
            </w:r>
            <w:r w:rsidR="009E209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листе</w:t>
            </w:r>
            <w:r w:rsidR="005F710B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E209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(ах)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поставки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________________ от ____._____.</w:t>
            </w:r>
            <w:r w:rsidR="00C60D5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75338C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60D5D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 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</w:p>
          <w:p w:rsidR="00E27578" w:rsidRPr="005257AD" w:rsidRDefault="001A3616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716665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Совместно с Товаром Поставщик предоставляет </w:t>
            </w:r>
            <w:r w:rsidR="007C45EF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следующие документы: </w:t>
            </w:r>
            <w:r w:rsidR="003E53BB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3722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________________</w:t>
            </w:r>
            <w:r w:rsidR="00716665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16665" w:rsidRPr="005257AD" w:rsidRDefault="00716665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864FE" w:rsidRPr="005257AD" w:rsidRDefault="005257AD" w:rsidP="0052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9E2094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864FE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ПОДПИСИ СТОРОН</w:t>
            </w:r>
            <w:r w:rsidR="00840481" w:rsidRPr="00525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840481" w:rsidRPr="005257AD" w:rsidRDefault="00840481" w:rsidP="00525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5257AD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5257AD" w:rsidRDefault="00D066A7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:rsidR="002C371D" w:rsidRPr="005257AD" w:rsidRDefault="002C371D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64FE" w:rsidRPr="005257AD" w:rsidRDefault="004864FE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______________ </w:t>
                  </w:r>
                  <w:r w:rsidR="00CB33ED"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Т.В. Пахомчик</w:t>
                  </w:r>
                </w:p>
                <w:p w:rsidR="004864FE" w:rsidRPr="005257AD" w:rsidRDefault="004864FE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5257AD" w:rsidRDefault="004864FE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:rsidR="002C371D" w:rsidRPr="005257AD" w:rsidRDefault="002C371D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4864FE" w:rsidRPr="005257AD" w:rsidRDefault="004864FE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:rsidR="004864FE" w:rsidRPr="005257AD" w:rsidRDefault="004864FE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57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  <w:p w:rsidR="005F710B" w:rsidRPr="005257AD" w:rsidRDefault="005F710B" w:rsidP="005257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864FE" w:rsidRPr="005257AD" w:rsidRDefault="004864FE" w:rsidP="00525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864FE" w:rsidRPr="005257AD" w:rsidRDefault="005F710B" w:rsidP="005257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257A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* </w:t>
      </w: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Вариант формулировки указывается в зависимости от того, </w:t>
      </w:r>
      <w:r w:rsidR="00693280"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облагается Товар НДС или не облагается</w:t>
      </w: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693280" w:rsidRPr="005257AD" w:rsidRDefault="00693280" w:rsidP="005257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 Столбец исключить, если Товар не облагается НДС.</w:t>
      </w:r>
    </w:p>
    <w:p w:rsidR="005F710B" w:rsidRPr="005257AD" w:rsidRDefault="005F710B" w:rsidP="005257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**</w:t>
      </w:r>
      <w:r w:rsidR="00693280"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</w:t>
      </w: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93280"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5257A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sectPr w:rsidR="005F710B" w:rsidRPr="005257AD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DCF" w:rsidRDefault="00735DCF" w:rsidP="00804037">
      <w:pPr>
        <w:spacing w:after="0" w:line="240" w:lineRule="auto"/>
      </w:pPr>
      <w:r>
        <w:separator/>
      </w:r>
    </w:p>
  </w:endnote>
  <w:endnote w:type="continuationSeparator" w:id="0">
    <w:p w:rsidR="00735DCF" w:rsidRDefault="00735DC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DCF" w:rsidRDefault="00735DCF" w:rsidP="00804037">
      <w:pPr>
        <w:spacing w:after="0" w:line="240" w:lineRule="auto"/>
      </w:pPr>
      <w:r>
        <w:separator/>
      </w:r>
    </w:p>
  </w:footnote>
  <w:footnote w:type="continuationSeparator" w:id="0">
    <w:p w:rsidR="00735DCF" w:rsidRDefault="00735DC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B7A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2765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2963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C707F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57A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0E3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6E8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35DCF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DAB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5B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5FD1"/>
    <w:rsid w:val="00A17F4F"/>
    <w:rsid w:val="00A22A57"/>
    <w:rsid w:val="00A30D6E"/>
    <w:rsid w:val="00A32C44"/>
    <w:rsid w:val="00A33ACD"/>
    <w:rsid w:val="00A33CB4"/>
    <w:rsid w:val="00A354AE"/>
    <w:rsid w:val="00A40560"/>
    <w:rsid w:val="00A5262F"/>
    <w:rsid w:val="00A55AD9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159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2CE7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A3B9D"/>
    <w:rsid w:val="00EC38A5"/>
    <w:rsid w:val="00EC52F7"/>
    <w:rsid w:val="00ED32C6"/>
    <w:rsid w:val="00ED4D45"/>
    <w:rsid w:val="00ED5250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DBE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9E510-CE2E-4C48-BB42-28C7B2A9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6071</Words>
  <Characters>34610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2024-01-26T10:29:00Z</dcterms:modified>
</cp:coreProperties>
</file>